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FD4A1" w14:textId="77777777" w:rsidR="00FD033C" w:rsidRDefault="00FD03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1" w14:textId="598045A4" w:rsidR="0096284C" w:rsidRDefault="004102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Серия вебинаров </w:t>
      </w:r>
      <w:hyperlink r:id="rId7">
        <w:r w:rsidR="00FD033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Онлайн Патент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региональных Торгово-Промышленных Палат при поддержке ТПП РФ</w:t>
      </w:r>
    </w:p>
    <w:p w14:paraId="00000002" w14:textId="77777777" w:rsidR="0096284C" w:rsidRDefault="004102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декабря 2020</w:t>
      </w:r>
    </w:p>
    <w:p w14:paraId="00000003" w14:textId="77777777" w:rsidR="0096284C" w:rsidRDefault="004102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Как защитить модный бренд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04" w14:textId="77777777" w:rsidR="0096284C" w:rsidRDefault="009628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2258136" w:rsidR="0096284C" w:rsidRPr="00FD033C" w:rsidRDefault="004102DA" w:rsidP="00FD03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Вопросы и Ответы</w:t>
      </w:r>
    </w:p>
    <w:p w14:paraId="00000007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У нас был показ в Риме в 2016 году, есть фото из коллекции и свидетели. На показе были представители известного итальянского бренда. Через год этот бренд, изменив только цвет и подрез на талии, выставил [наш дизайн] у себя в основной коллекции. Какие шансы в этом случае защитить свои права? Какой процент изменения модели возможен?</w:t>
      </w:r>
    </w:p>
    <w:p w14:paraId="00000008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о нарушениях рассматриваются применительно к каждому конкретному случаю, поэтому шансы можно определить, только если ознакомиться непосредственно с фото оригинального изделия и нарушения.  </w:t>
      </w:r>
    </w:p>
    <w:p w14:paraId="00000009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 вдохновением и воровством есть очень тонкая грань. Могло быть и так, что ваше произведение вдохновило дизайнеров на создание своего предмета одежды. Они внесли некоторые изменения, и теперь это новое произведение их авторства.</w:t>
      </w:r>
    </w:p>
    <w:p w14:paraId="0000000A" w14:textId="456E33CD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наличия плагиата важно провести сравнительное исследование двух изделий между </w:t>
      </w:r>
      <w:r w:rsidR="00FD033C">
        <w:rPr>
          <w:rFonts w:ascii="Times New Roman" w:eastAsia="Times New Roman" w:hAnsi="Times New Roman" w:cs="Times New Roman"/>
          <w:sz w:val="24"/>
          <w:szCs w:val="24"/>
        </w:rPr>
        <w:t>собой: сравнивается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цветовая гамма, фирменный стиль, иные элементы. Также собрать доказательства о том, что потребители ассоциируют ваше изделие именно с вашей компанией и введены в </w:t>
      </w:r>
      <w:r w:rsidR="00FD033C">
        <w:rPr>
          <w:rFonts w:ascii="Times New Roman" w:eastAsia="Times New Roman" w:hAnsi="Times New Roman" w:cs="Times New Roman"/>
          <w:sz w:val="24"/>
          <w:szCs w:val="24"/>
        </w:rPr>
        <w:t>заблуждение после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появления копии товара под другой маркой. И проверьте, есть ли у вас документальное подтверждение, что ваша коллекция была показана и разработана раньше.    </w:t>
      </w:r>
    </w:p>
    <w:p w14:paraId="0000000B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Хорошим подспорьем в доказательстве нарушения ваших прав будет наличие патента на промышленный образец, а также товарного знака. </w:t>
      </w:r>
    </w:p>
    <w:p w14:paraId="0000000C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Добрый день! Прошу уточнить, если зарегистрирован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пантон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цвета (как в примере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Hermes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), это значит, что использование такого же цвета на сумках (но другого дизайна и формы) или на упаковке будет являться нарушением?</w:t>
      </w:r>
    </w:p>
    <w:p w14:paraId="0000000D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компания зарегистрировала на свое имя товарный знак в виде определенного оттенка цвета, то она получает монопольное право на его использование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 зарегистрированных классах товаров и услуг (МКТУ)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Если третье лицо будет использовать тождественное или сходное до степени смешения обозначение (такой же или близкий цвет) для тех же товаров и услуг, то это будет считаться нарушением прав компании правообладателя товарного знака.  </w:t>
      </w:r>
    </w:p>
    <w:p w14:paraId="0000000E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Каким образом таможня вычисляет контрафакт?</w:t>
      </w:r>
    </w:p>
    <w:p w14:paraId="0000000F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регулировании перемещения товаров через границу России, Таможенная служба обращает особое внимание на те объекты, которые внесены в реестр ТРОИС (Таможенный реестр объектов интеллектуальной собственности). </w:t>
      </w:r>
    </w:p>
    <w:p w14:paraId="00000010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контрафакта проверяется наличие документов, которые подтверждают предоставление правообладателем права на использование товарных знаков, лицу, которое ввозит товар. </w:t>
      </w:r>
    </w:p>
    <w:p w14:paraId="00000011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Также проверяется:</w:t>
      </w:r>
    </w:p>
    <w:p w14:paraId="00000012" w14:textId="77777777" w:rsidR="0096284C" w:rsidRDefault="004102DA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наименования страны происхождения товара со страной вывоза товара; </w:t>
      </w:r>
    </w:p>
    <w:p w14:paraId="00000013" w14:textId="77777777" w:rsidR="0096284C" w:rsidRDefault="004102DA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упаковка товара плохого качества; </w:t>
      </w:r>
    </w:p>
    <w:p w14:paraId="00000014" w14:textId="77777777" w:rsidR="0096284C" w:rsidRDefault="004102DA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наличие фотокопии инструкции по применению вместо оригинала инструкции;</w:t>
      </w:r>
    </w:p>
    <w:p w14:paraId="00000015" w14:textId="77777777" w:rsidR="0096284C" w:rsidRDefault="004102DA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вид товара;</w:t>
      </w:r>
    </w:p>
    <w:p w14:paraId="00000016" w14:textId="77777777" w:rsidR="0096284C" w:rsidRDefault="004102DA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стоимость товара или сумма страховки (могут быть занижены по сравнению с оригиналом).</w:t>
      </w:r>
    </w:p>
    <w:p w14:paraId="00000017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Почему получается ситуация: при подаче заявки на регистрацию ТЗ приходит Уведомление от ФИПС с определением нескольких ТЗ, схожих до степени смешения? Почему другие противопоставляемые обозначения все получают охрану несмотря на то, что они между собой тоже схожи?</w:t>
      </w:r>
    </w:p>
    <w:p w14:paraId="00000018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подаче на регистрацию заявки на товарный знак обозначение (название, логотип или картинка) проверяется на предмет сходства с зарегистрированными товарными знаками и заявками, поданными на регистрацию, в соответствии с актуальными данными на момент проведения экспертизы. Экспертиза по каждой заявке производится независимо. История регистрации каждого товарного знака уникальна, так как в момент его проверки могут быть найдены различные препятствия в регистрации.  </w:t>
      </w:r>
    </w:p>
    <w:p w14:paraId="00000019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вам противопоставили несколько сходных товарных знаков разных правообладателей, то тут стоит иметь в виду, что, скорее всего, при их регистрации были успешно преодолены основания для отказа. Сходные между собой обозначения могут получать защиту, если ограничен перечень товаров и услуг, для которых действуют товарные знаки, получено письмо-согласие от правообладателя первого товарного знака, или доказано несходство товарных знаков.    </w:t>
      </w:r>
    </w:p>
    <w:p w14:paraId="0000001A" w14:textId="77777777" w:rsidR="0096284C" w:rsidRDefault="004102DA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Как посоветуете лучше действовать/аргументировать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ФИПСу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регистрации ТЗ (в обозначении имеется фамилия известного писателя), если невозможно найти наследников?</w:t>
      </w:r>
    </w:p>
    <w:p w14:paraId="0000001B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составе обозначения присутствует фамилия известного писателя, а само обозначение подано не на имя указанного лица, то его регистрация без согласия этого лица или наследников будет затруднительной. В исключительных случаях возможно доказывать различительную способность обозначения именно для ваших товаров и услуг: то есть, тот факт, что оно ассоциируется у потребителей именно с вашей компанией.</w:t>
      </w:r>
    </w:p>
    <w:p w14:paraId="0000001C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более точной рекомендации по преодолению мотивов запроса представляется целесообразным ознакомиться с Уведомлением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ФИПСа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проверки обозначения. </w:t>
      </w:r>
    </w:p>
    <w:p w14:paraId="0000001D" w14:textId="77777777" w:rsidR="0096284C" w:rsidRDefault="004102D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Можно ли зарегистрировать способ маркетинговой акции для продажи?</w:t>
      </w:r>
    </w:p>
    <w:p w14:paraId="00000021" w14:textId="4839F2D4" w:rsidR="0096284C" w:rsidRPr="00FD033C" w:rsidRDefault="004102DA" w:rsidP="00FD033C">
      <w:pPr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большой долей вероятности способ маркетинговой акции для продажи относится к бизнес-процессам.  Такие решения не могут охраняться патентами в России.</w:t>
      </w:r>
    </w:p>
    <w:sectPr w:rsidR="0096284C" w:rsidRPr="00FD033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AA6A9" w14:textId="77777777" w:rsidR="005C74C4" w:rsidRDefault="005C74C4" w:rsidP="00FD033C">
      <w:pPr>
        <w:spacing w:after="0" w:line="240" w:lineRule="auto"/>
      </w:pPr>
      <w:r>
        <w:separator/>
      </w:r>
    </w:p>
  </w:endnote>
  <w:endnote w:type="continuationSeparator" w:id="0">
    <w:p w14:paraId="4086CB08" w14:textId="77777777" w:rsidR="005C74C4" w:rsidRDefault="005C74C4" w:rsidP="00FD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9A44" w14:textId="1404131B" w:rsidR="00FD033C" w:rsidRDefault="00FD033C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B5DBE2F" wp14:editId="7B13F8BA">
          <wp:simplePos x="0" y="0"/>
          <wp:positionH relativeFrom="column">
            <wp:posOffset>168862</wp:posOffset>
          </wp:positionH>
          <wp:positionV relativeFrom="paragraph">
            <wp:posOffset>-357931</wp:posOffset>
          </wp:positionV>
          <wp:extent cx="6152515" cy="117411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F890B" w14:textId="77777777" w:rsidR="005C74C4" w:rsidRDefault="005C74C4" w:rsidP="00FD033C">
      <w:pPr>
        <w:spacing w:after="0" w:line="240" w:lineRule="auto"/>
      </w:pPr>
      <w:r>
        <w:separator/>
      </w:r>
    </w:p>
  </w:footnote>
  <w:footnote w:type="continuationSeparator" w:id="0">
    <w:p w14:paraId="2271012C" w14:textId="77777777" w:rsidR="005C74C4" w:rsidRDefault="005C74C4" w:rsidP="00FD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2255" w14:textId="2BFFD300" w:rsidR="00FD033C" w:rsidRPr="00FD033C" w:rsidRDefault="00FD033C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04E760D" wp14:editId="4E082670">
          <wp:simplePos x="0" y="0"/>
          <wp:positionH relativeFrom="margin">
            <wp:posOffset>4281049</wp:posOffset>
          </wp:positionH>
          <wp:positionV relativeFrom="paragraph">
            <wp:posOffset>-442418</wp:posOffset>
          </wp:positionV>
          <wp:extent cx="2701925" cy="670671"/>
          <wp:effectExtent l="0" t="0" r="0" b="0"/>
          <wp:wrapNone/>
          <wp:docPr id="2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67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4C"/>
    <w:rsid w:val="000505D3"/>
    <w:rsid w:val="004102DA"/>
    <w:rsid w:val="005C74C4"/>
    <w:rsid w:val="0096284C"/>
    <w:rsid w:val="00A95F4F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8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D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33C"/>
  </w:style>
  <w:style w:type="paragraph" w:styleId="a7">
    <w:name w:val="footer"/>
    <w:basedOn w:val="a"/>
    <w:link w:val="a8"/>
    <w:uiPriority w:val="99"/>
    <w:unhideWhenUsed/>
    <w:rsid w:val="00FD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D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33C"/>
  </w:style>
  <w:style w:type="paragraph" w:styleId="a7">
    <w:name w:val="footer"/>
    <w:basedOn w:val="a"/>
    <w:link w:val="a8"/>
    <w:uiPriority w:val="99"/>
    <w:unhideWhenUsed/>
    <w:rsid w:val="00FD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patent.ru/mktu/?utm_source=outside&amp;utm_medium=banner&amp;utm_content=webinar&amp;utm_campaign=tpp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patent.ru/?utm_source=outside&amp;utm_medium=banner&amp;utm_content=webinar&amp;utm_campaign=tppr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Елизавета Вадимовна</dc:creator>
  <cp:lastModifiedBy>Карпова Е.В. (162)</cp:lastModifiedBy>
  <cp:revision>2</cp:revision>
  <dcterms:created xsi:type="dcterms:W3CDTF">2020-12-07T12:53:00Z</dcterms:created>
  <dcterms:modified xsi:type="dcterms:W3CDTF">2020-12-07T12:53:00Z</dcterms:modified>
</cp:coreProperties>
</file>